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C1506C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C1506C" w:rsidRDefault="00C1506C" w:rsidP="00BC5D45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BC5D45" w:rsidRPr="00B76FE2" w:rsidRDefault="009572A8" w:rsidP="00BC5D4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572A8">
        <w:rPr>
          <w:rFonts w:ascii="Times New Roman" w:hAnsi="Times New Roman"/>
          <w:b/>
          <w:sz w:val="28"/>
          <w:szCs w:val="28"/>
        </w:rPr>
        <w:t>1</w:t>
      </w:r>
      <w:r>
        <w:rPr>
          <w:rFonts w:ascii="Times New Roman" w:hAnsi="Times New Roman"/>
          <w:b/>
          <w:sz w:val="28"/>
          <w:szCs w:val="28"/>
        </w:rPr>
        <w:t>.</w:t>
      </w:r>
      <w:r w:rsidR="00BC5D45" w:rsidRPr="00B76FE2">
        <w:rPr>
          <w:rFonts w:ascii="Times New Roman" w:hAnsi="Times New Roman"/>
          <w:b/>
          <w:sz w:val="28"/>
          <w:szCs w:val="28"/>
        </w:rPr>
        <w:t>Терминологический словарь</w:t>
      </w:r>
    </w:p>
    <w:p w:rsidR="00BC5D45" w:rsidRPr="00B76FE2" w:rsidRDefault="00BC5D45" w:rsidP="00BC5D4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Профессиональная деятельность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Трудовая деятельность, требующая профессионального обучения, осуществляемая в рамках объективно сложившегося разделения труда и приносящая доход.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Вид 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Совокупность трудовых функций, требующих обязательной профессиональной подготовки, рассматриваемых в контексте определенной сферы их применения, характеризующейся специфическими объектами, условиями, инструментами,  характером и результатами труда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Объект (предмет)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76FE2">
        <w:rPr>
          <w:rFonts w:ascii="Times New Roman" w:hAnsi="Times New Roman"/>
          <w:sz w:val="28"/>
          <w:szCs w:val="28"/>
        </w:rPr>
        <w:t xml:space="preserve">Явление, предмет, процесс, на которые направлено воздействие в процессе трудовой деятельности. </w:t>
      </w:r>
      <w:proofErr w:type="gramEnd"/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Термины «объект» и «предмет профессиональной деятельности» рассматриваются как синонимы в профессиональной деятельности, связанной с материальным производством, следует развести эти понятия в нематериальной сфере, связанной с научными исследованиями, творчеством и т.п. В этом случае понятие предмета уже понятия объекта и связано со свойствами или отношениями объекта, познание которых важно для решения профессиональных задач.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Область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Совокупность видов профессиональной деятельности, имеющая общую основу (аналогичные или близкие назначение, объекты, технологии, в т.ч. средства труда) и предполагающая схожий набор трудовых функций и соответствующих компетенций для их выполнения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Квалификация (работника)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qualification</w:t>
      </w:r>
      <w:r w:rsidRPr="00B76FE2">
        <w:rPr>
          <w:rFonts w:ascii="Times New Roman" w:hAnsi="Times New Roman"/>
          <w:b/>
          <w:sz w:val="28"/>
          <w:szCs w:val="28"/>
        </w:rPr>
        <w:t xml:space="preserve">) </w:t>
      </w:r>
      <w:r w:rsidRPr="00B76FE2">
        <w:rPr>
          <w:rFonts w:ascii="Times New Roman" w:hAnsi="Times New Roman"/>
          <w:sz w:val="28"/>
          <w:szCs w:val="28"/>
        </w:rPr>
        <w:t>1) Готовность к выполнению определенного вида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2) Официальное признание (в виде диплома/сертификата) освоения определенного вида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Профессиональный стандарт (ПС)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r w:rsidRPr="00B76FE2">
        <w:rPr>
          <w:rFonts w:ascii="Times New Roman" w:hAnsi="Times New Roman"/>
          <w:b/>
          <w:sz w:val="28"/>
          <w:szCs w:val="28"/>
          <w:lang w:val="en-US"/>
        </w:rPr>
        <w:t>professional</w:t>
      </w:r>
      <w:r w:rsidRPr="00B76FE2">
        <w:rPr>
          <w:rFonts w:ascii="Times New Roman" w:hAnsi="Times New Roman"/>
          <w:b/>
          <w:sz w:val="28"/>
          <w:szCs w:val="28"/>
        </w:rPr>
        <w:t>/</w:t>
      </w:r>
      <w:proofErr w:type="spellStart"/>
      <w:r w:rsidRPr="00B76FE2">
        <w:rPr>
          <w:rFonts w:ascii="Times New Roman" w:hAnsi="Times New Roman"/>
          <w:b/>
          <w:sz w:val="28"/>
          <w:szCs w:val="28"/>
          <w:lang w:val="en-US"/>
        </w:rPr>
        <w:t>occupationalstandard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>)</w:t>
      </w:r>
      <w:r w:rsidRPr="00B76FE2">
        <w:rPr>
          <w:rFonts w:ascii="Times New Roman" w:hAnsi="Times New Roman"/>
          <w:sz w:val="28"/>
          <w:szCs w:val="28"/>
        </w:rPr>
        <w:t xml:space="preserve"> Документ, раскрывающий с позиций объединений работодателей (и/или профессиональных сообществ) содержание профессиональной деятельности в рамках определенного вида экономической деятельности, а также требования к квалификации работников.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lastRenderedPageBreak/>
        <w:t>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competence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 xml:space="preserve">) </w:t>
      </w:r>
      <w:r w:rsidRPr="00B76FE2">
        <w:rPr>
          <w:rFonts w:ascii="Times New Roman" w:hAnsi="Times New Roman"/>
          <w:sz w:val="28"/>
          <w:szCs w:val="28"/>
        </w:rPr>
        <w:t xml:space="preserve">Способность применять знания, умения и практический опыт для успешной трудовой деятельности.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Общая 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Способность успешно действовать на основе практического опыта, умений и знаний при решении задач, общих для многих видов профессиональной деятельности.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Профессиональная компетенция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Способность успешно действовать на основе умений, знаний и практического опыта при выполнении задания, решении задачи профессиональной деятельности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Компетентность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(</w:t>
      </w:r>
      <w:proofErr w:type="spellStart"/>
      <w:proofErr w:type="gramStart"/>
      <w:r w:rsidRPr="00B76FE2">
        <w:rPr>
          <w:rFonts w:ascii="Times New Roman" w:hAnsi="Times New Roman"/>
          <w:b/>
          <w:sz w:val="28"/>
          <w:szCs w:val="28"/>
        </w:rPr>
        <w:t>англ</w:t>
      </w:r>
      <w:proofErr w:type="spellEnd"/>
      <w:proofErr w:type="gramEnd"/>
      <w:r w:rsidRPr="00B76FE2">
        <w:rPr>
          <w:rFonts w:ascii="Times New Roman" w:hAnsi="Times New Roman"/>
          <w:b/>
          <w:sz w:val="28"/>
          <w:szCs w:val="28"/>
        </w:rPr>
        <w:t xml:space="preserve">: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competency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 xml:space="preserve">, </w:t>
      </w:r>
      <w:proofErr w:type="spellStart"/>
      <w:r w:rsidRPr="00B76FE2">
        <w:rPr>
          <w:rFonts w:ascii="Times New Roman" w:hAnsi="Times New Roman"/>
          <w:b/>
          <w:sz w:val="28"/>
          <w:szCs w:val="28"/>
        </w:rPr>
        <w:t>competence</w:t>
      </w:r>
      <w:proofErr w:type="spellEnd"/>
      <w:r w:rsidRPr="00B76FE2">
        <w:rPr>
          <w:rFonts w:ascii="Times New Roman" w:hAnsi="Times New Roman"/>
          <w:b/>
          <w:sz w:val="28"/>
          <w:szCs w:val="28"/>
        </w:rPr>
        <w:t>)</w:t>
      </w:r>
      <w:r w:rsidRPr="00B76FE2">
        <w:rPr>
          <w:rFonts w:ascii="Times New Roman" w:hAnsi="Times New Roman"/>
          <w:sz w:val="28"/>
          <w:szCs w:val="28"/>
        </w:rPr>
        <w:t xml:space="preserve"> Наличие у человека компетенций для успешного осуществления трудовой деятельности.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Федеральный государственный образовательный стандарт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Нормативный документ, определяющий совокупность требований к результатам освоения основной образовательной программы, ее структуре и условиям реализации.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профессионального образования  (образовательная профессиональная программа)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1) Специально организованный целенаправленный процесс по достижению заданных результатов профессионального образования (обучения, подготовки) определенного уровня и направленности.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2) Комплекс (комплект) документов, определяющих содержание и организацию  этого процесса.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Образовательные профессиональные программы делятся </w:t>
      </w:r>
      <w:proofErr w:type="gramStart"/>
      <w:r w:rsidRPr="00B76FE2">
        <w:rPr>
          <w:rFonts w:ascii="Times New Roman" w:hAnsi="Times New Roman"/>
          <w:sz w:val="28"/>
          <w:szCs w:val="28"/>
        </w:rPr>
        <w:t>на</w:t>
      </w:r>
      <w:proofErr w:type="gramEnd"/>
      <w:r w:rsidRPr="00B76FE2">
        <w:rPr>
          <w:rFonts w:ascii="Times New Roman" w:hAnsi="Times New Roman"/>
          <w:sz w:val="28"/>
          <w:szCs w:val="28"/>
        </w:rPr>
        <w:t xml:space="preserve"> основные и дополнительные.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Основная профессиональная образовательная программа (ОПОП)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1) Специально организованный целенаправленный процесс по достижению результатов, заданных федеральным государственным образовательным стандартом профессионального образования с учетом типа и вида образовательного учреждения и потребностей обучающихся.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B76FE2">
        <w:rPr>
          <w:rFonts w:ascii="Times New Roman" w:hAnsi="Times New Roman"/>
          <w:sz w:val="28"/>
          <w:szCs w:val="28"/>
        </w:rPr>
        <w:t xml:space="preserve">2) Совокупность учебно-методической документации, включающая в себя учебный план, рабочие программы учебных курсов, предметов, дисциплин (модулей) и другие материалы, обеспечивающие воспитание и качество подготовки обучающихся, а также программы учебной и производственной практик, календарный учебный график и методические </w:t>
      </w:r>
      <w:r w:rsidRPr="00B76FE2">
        <w:rPr>
          <w:rFonts w:ascii="Times New Roman" w:hAnsi="Times New Roman"/>
          <w:sz w:val="28"/>
          <w:szCs w:val="28"/>
        </w:rPr>
        <w:lastRenderedPageBreak/>
        <w:t xml:space="preserve">материалы, обеспечивающие реализацию соответствующей образовательной технологии  </w:t>
      </w:r>
      <w:r w:rsidRPr="00B76FE2">
        <w:rPr>
          <w:rFonts w:ascii="Times New Roman" w:hAnsi="Times New Roman"/>
          <w:b/>
          <w:sz w:val="28"/>
          <w:szCs w:val="28"/>
        </w:rPr>
        <w:t>(ст. 9 Закона РФ «Об образовании»)</w:t>
      </w:r>
      <w:proofErr w:type="gramEnd"/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Основные профессиональные образовательные программы направлены на решение задач последовательного повышения профессионального и общеобразовательного уровней, подготовку специалистов соответствующей квалификации </w:t>
      </w:r>
      <w:r w:rsidRPr="00B76FE2">
        <w:rPr>
          <w:rFonts w:ascii="Times New Roman" w:hAnsi="Times New Roman"/>
          <w:b/>
          <w:sz w:val="28"/>
          <w:szCs w:val="28"/>
        </w:rPr>
        <w:t>(ст. 9 закона РФ "Об образовании").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Примерная основная профессиональная образовательная программа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 рекомендательного характера, на основе которого разрабатывается основная профессиональная образовательная программа образовательного учреждения профессионального образования.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Примерная основная профессиональная образовательная программа разрабатывается на основе федерального государственного образовательного стандарта профессионального образования по профессии/специальности и соответствует заданной в нем структуре ОПОП.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Уполномоченные федеральные государственные органы обеспечивают разработку на основе федеральных государственных образовательных стандартов или федеральных государственных требований примерных основных образовательных программ с учетом их уровня и направленности </w:t>
      </w:r>
      <w:r w:rsidRPr="00B76FE2">
        <w:rPr>
          <w:rFonts w:ascii="Times New Roman" w:hAnsi="Times New Roman"/>
          <w:b/>
          <w:sz w:val="28"/>
          <w:szCs w:val="28"/>
        </w:rPr>
        <w:t>(Ст. 14закона РФ "Об образовании").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Составными частями примерной основной профессиональной образовательной программы являются примерные программы учебной дисциплины, профессионального модуля. Это</w:t>
      </w:r>
      <w:r w:rsidRPr="00B76FE2">
        <w:rPr>
          <w:rFonts w:ascii="Times New Roman" w:hAnsi="Times New Roman"/>
          <w:b/>
          <w:sz w:val="28"/>
          <w:szCs w:val="28"/>
        </w:rPr>
        <w:t xml:space="preserve"> д</w:t>
      </w:r>
      <w:r w:rsidRPr="00B76FE2">
        <w:rPr>
          <w:rFonts w:ascii="Times New Roman" w:hAnsi="Times New Roman"/>
          <w:sz w:val="28"/>
          <w:szCs w:val="28"/>
        </w:rPr>
        <w:t xml:space="preserve">окументы рекомендательного характера, имеющие схожую структуру; на их основе разрабатываются соответствующие программы  образовательного учреждения профессионального образования.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Профессиональный модуль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Часть программы профессионального образования (обучения), предусматривающая подготовку обучающихся к осуществлению определенной совокупности трудовых функций, имеющих самостоятельное значение для трудового процесса.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 Может быть частью основной профессиональной образовательной программы или самостоятельной программой с обязательной процедурой сертификации квалификации выпускника по ее окончании.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профессионального модуля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Документ, определяющий результаты обучения, критерии, способы и формы их оценки, а также содержание обучения и требования к условиям реализации профессионального модуля.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961A8" w:rsidRDefault="007961A8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961A8" w:rsidRDefault="007961A8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961A8" w:rsidRDefault="007961A8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lastRenderedPageBreak/>
        <w:t>Раздел профессионального модуля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>Часть программы профессионального модуля, которая характеризуется логической завершенностью и направлена на освоение одной или нескольких профессиональных компетенций.</w:t>
      </w:r>
    </w:p>
    <w:p w:rsidR="00BC5D45" w:rsidRPr="00B76FE2" w:rsidRDefault="00BC5D45" w:rsidP="00322C5E">
      <w:pPr>
        <w:pStyle w:val="a6"/>
        <w:ind w:firstLine="567"/>
        <w:rPr>
          <w:sz w:val="28"/>
          <w:szCs w:val="28"/>
        </w:rPr>
      </w:pPr>
      <w:r w:rsidRPr="00B76FE2">
        <w:rPr>
          <w:sz w:val="28"/>
          <w:szCs w:val="28"/>
        </w:rPr>
        <w:t>Раздел профессионального модуля может состоять:</w:t>
      </w:r>
    </w:p>
    <w:p w:rsidR="00BC5D45" w:rsidRPr="00B76FE2" w:rsidRDefault="00BC5D45" w:rsidP="00322C5E">
      <w:pPr>
        <w:pStyle w:val="a6"/>
        <w:ind w:firstLine="567"/>
        <w:rPr>
          <w:sz w:val="28"/>
          <w:szCs w:val="28"/>
        </w:rPr>
      </w:pPr>
      <w:r w:rsidRPr="00B76FE2">
        <w:rPr>
          <w:sz w:val="28"/>
          <w:szCs w:val="28"/>
        </w:rPr>
        <w:t>- из междисциплинарного курса или его части (если практика по модулю проходит концентрированно);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 - из междисциплинарного курса или его части в сочетании с практикой (если практика по модулю проходит рассредоточено).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Междисциплинарный курс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Система знаний и умений, отражающая специфику вида профессиональной деятельности и обеспечивающая освоение компетенций при прохождении </w:t>
      </w:r>
      <w:proofErr w:type="gramStart"/>
      <w:r w:rsidRPr="00B76FE2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B76FE2">
        <w:rPr>
          <w:rFonts w:ascii="Times New Roman" w:hAnsi="Times New Roman"/>
          <w:sz w:val="28"/>
          <w:szCs w:val="28"/>
        </w:rPr>
        <w:t xml:space="preserve"> практики в рамках профессионального модуля.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Практика (производственная)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Вид учебных занятий, использующийся для освоения обучающимися компетенций в процессе самостоятельного выполнения определенных видов работ, необходимых для осуществления профессиональной деятельности в максимально приближенных к ней </w:t>
      </w:r>
      <w:proofErr w:type="spellStart"/>
      <w:r w:rsidRPr="00B76FE2">
        <w:rPr>
          <w:rFonts w:ascii="Times New Roman" w:hAnsi="Times New Roman"/>
          <w:sz w:val="28"/>
          <w:szCs w:val="28"/>
        </w:rPr>
        <w:t>условиях</w:t>
      </w:r>
      <w:proofErr w:type="gramStart"/>
      <w:r w:rsidRPr="00B76FE2">
        <w:rPr>
          <w:rFonts w:ascii="Times New Roman" w:hAnsi="Times New Roman"/>
          <w:sz w:val="28"/>
          <w:szCs w:val="28"/>
        </w:rPr>
        <w:t>.В</w:t>
      </w:r>
      <w:proofErr w:type="spellEnd"/>
      <w:proofErr w:type="gramEnd"/>
      <w:r w:rsidRPr="00B76FE2">
        <w:rPr>
          <w:rFonts w:ascii="Times New Roman" w:hAnsi="Times New Roman"/>
          <w:sz w:val="28"/>
          <w:szCs w:val="28"/>
        </w:rPr>
        <w:t xml:space="preserve"> зависимости от профессиональной направленности производственная практика называется педагогической, сестринской и т.п.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Также существует термин «учебная практика», под которым понимают вид учебных занятий, использующийся для освоения начальных профессиональных умений в условиях учебных мастерских, лабораторий, баз и т.п. И учебная, и производственная практики могут проводиться параллельно с теоретическими занятиями (рассредоточено) или в специально выделенный период (концентрированно).  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Учебная дисциплина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Система знаний и умений, отражающая содержание определенной науки и/или области профессиональной деятельности, и нацеленная на обеспечение реализации  основной профессиональной образовательной программы. 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6FE2">
        <w:rPr>
          <w:rFonts w:ascii="Times New Roman" w:hAnsi="Times New Roman"/>
          <w:b/>
          <w:sz w:val="28"/>
          <w:szCs w:val="28"/>
        </w:rPr>
        <w:t>Программа учебной дисциплины</w:t>
      </w:r>
    </w:p>
    <w:p w:rsidR="00BC5D45" w:rsidRPr="00B76FE2" w:rsidRDefault="00BC5D45" w:rsidP="00322C5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6FE2">
        <w:rPr>
          <w:rFonts w:ascii="Times New Roman" w:hAnsi="Times New Roman"/>
          <w:sz w:val="28"/>
          <w:szCs w:val="28"/>
        </w:rPr>
        <w:t xml:space="preserve">Документ, определяющий результаты обучения, критерии, способы и формы их оценки, а также содержание обучения и требования к условиям реализации учебной дисциплины. </w:t>
      </w:r>
    </w:p>
    <w:p w:rsidR="00BC5D45" w:rsidRPr="00B76FE2" w:rsidRDefault="00BC5D45" w:rsidP="00BC5D45">
      <w:pPr>
        <w:spacing w:after="0" w:line="240" w:lineRule="auto"/>
        <w:rPr>
          <w:rFonts w:ascii="Times New Roman" w:hAnsi="Times New Roman"/>
        </w:rPr>
      </w:pPr>
    </w:p>
    <w:p w:rsidR="00BC5D45" w:rsidRDefault="00BC5D45"/>
    <w:p w:rsidR="00BC5D45" w:rsidRDefault="00BC5D45"/>
    <w:p w:rsidR="00BC5D45" w:rsidRDefault="00BC5D45"/>
    <w:p w:rsidR="00BC5D45" w:rsidRDefault="00BC5D45"/>
    <w:p w:rsidR="00BC5D45" w:rsidRPr="002F0244" w:rsidRDefault="009572A8" w:rsidP="002F0244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</w:t>
      </w:r>
      <w:r w:rsidR="00322C5E">
        <w:rPr>
          <w:rFonts w:ascii="Times New Roman" w:hAnsi="Times New Roman"/>
          <w:b/>
          <w:sz w:val="28"/>
        </w:rPr>
        <w:t>.</w:t>
      </w:r>
      <w:r w:rsidR="002F0244" w:rsidRPr="002F0244">
        <w:rPr>
          <w:rFonts w:ascii="Times New Roman" w:hAnsi="Times New Roman"/>
          <w:b/>
          <w:sz w:val="28"/>
        </w:rPr>
        <w:t>Сущность комплексного учебно-методического обеспечения образовательного процесса</w:t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106389" cy="38297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7102" cy="383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35138" cy="37763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3885" cy="378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322C5E" w:rsidP="00322C5E">
      <w:pPr>
        <w:jc w:val="center"/>
      </w:pPr>
      <w: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75pt;height:305.75pt" o:ole="">
            <v:imagedata r:id="rId10" o:title=""/>
          </v:shape>
          <o:OLEObject Type="Embed" ProgID="PowerPoint.Slide.12" ShapeID="_x0000_i1025" DrawAspect="Content" ObjectID="_1430029059" r:id="rId11"/>
        </w:object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03469" cy="3752602"/>
            <wp:effectExtent l="0" t="0" r="698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4167" cy="375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322C5E">
      <w:pPr>
        <w:jc w:val="center"/>
      </w:pPr>
    </w:p>
    <w:p w:rsidR="00322C5E" w:rsidRDefault="00322C5E" w:rsidP="00322C5E">
      <w:pPr>
        <w:jc w:val="center"/>
      </w:pPr>
    </w:p>
    <w:p w:rsidR="002F0244" w:rsidRPr="00322C5E" w:rsidRDefault="009572A8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3</w:t>
      </w:r>
      <w:r w:rsidR="00322C5E" w:rsidRPr="00322C5E">
        <w:rPr>
          <w:rFonts w:ascii="Times New Roman" w:hAnsi="Times New Roman"/>
          <w:b/>
          <w:sz w:val="28"/>
        </w:rPr>
        <w:t>.Технология модульного обучения</w:t>
      </w:r>
    </w:p>
    <w:p w:rsidR="002F0244" w:rsidRDefault="002F0244"/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4940135" cy="370510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0824" cy="370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066805" cy="3800104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512" cy="380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08270" cy="3981203"/>
            <wp:effectExtent l="0" t="0" r="698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253" cy="39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2A8" w:rsidRPr="00322C5E" w:rsidRDefault="009572A8" w:rsidP="009572A8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4</w:t>
      </w:r>
      <w:r w:rsidRPr="00322C5E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 xml:space="preserve">Сопоставление традиционного и </w:t>
      </w:r>
      <w:r w:rsidRPr="00322C5E">
        <w:rPr>
          <w:rFonts w:ascii="Times New Roman" w:hAnsi="Times New Roman"/>
          <w:b/>
          <w:sz w:val="28"/>
        </w:rPr>
        <w:t>модульного обучения</w:t>
      </w: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4987636" cy="3740727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987" cy="374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177641" cy="3883231"/>
            <wp:effectExtent l="0" t="0" r="444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64" cy="388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30140" cy="3847605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6" cy="384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20145" cy="3990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887" cy="399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13267" cy="39099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55771" cy="4016828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6518" cy="40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25143" cy="391885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872" cy="3919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2F0244" w:rsidRPr="00322C5E" w:rsidRDefault="009572A8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5</w:t>
      </w:r>
      <w:r w:rsidR="00322C5E" w:rsidRPr="00322C5E">
        <w:rPr>
          <w:rFonts w:ascii="Times New Roman" w:hAnsi="Times New Roman"/>
          <w:b/>
          <w:sz w:val="28"/>
        </w:rPr>
        <w:t>.Алгоритм моделирования содержания учебного предмета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4813463" cy="3610098"/>
            <wp:effectExtent l="0" t="0" r="635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841" cy="361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221184" cy="3915888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913" cy="391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Default="002F0244"/>
    <w:p w:rsidR="00322C5E" w:rsidRPr="00322C5E" w:rsidRDefault="009572A8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6</w:t>
      </w:r>
      <w:r w:rsidR="00322C5E" w:rsidRPr="00322C5E">
        <w:rPr>
          <w:rFonts w:ascii="Times New Roman" w:hAnsi="Times New Roman"/>
          <w:b/>
          <w:sz w:val="28"/>
        </w:rPr>
        <w:t>.</w:t>
      </w:r>
      <w:r w:rsidR="00322C5E">
        <w:rPr>
          <w:rFonts w:ascii="Times New Roman" w:hAnsi="Times New Roman"/>
          <w:b/>
          <w:sz w:val="28"/>
        </w:rPr>
        <w:t>Варианты КУМО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383480" cy="4037610"/>
            <wp:effectExtent l="0" t="0" r="8255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231" cy="403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2A8" w:rsidRDefault="009572A8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7</w:t>
      </w:r>
      <w:r w:rsidRPr="00322C5E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 xml:space="preserve">Разработка </w:t>
      </w:r>
      <w:proofErr w:type="gramStart"/>
      <w:r>
        <w:rPr>
          <w:rFonts w:ascii="Times New Roman" w:hAnsi="Times New Roman"/>
          <w:b/>
          <w:sz w:val="28"/>
        </w:rPr>
        <w:t>электронного</w:t>
      </w:r>
      <w:proofErr w:type="gramEnd"/>
      <w:r>
        <w:rPr>
          <w:rFonts w:ascii="Times New Roman" w:hAnsi="Times New Roman"/>
          <w:b/>
          <w:sz w:val="28"/>
        </w:rPr>
        <w:t xml:space="preserve"> УМК</w:t>
      </w:r>
    </w:p>
    <w:p w:rsidR="002A0F1F" w:rsidRPr="00322C5E" w:rsidRDefault="002A0F1F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9572A8" w:rsidP="009572A8">
      <w:pPr>
        <w:jc w:val="center"/>
      </w:pPr>
      <w:r>
        <w:object w:dxaOrig="7201" w:dyaOrig="5399">
          <v:shape id="_x0000_i1026" type="#_x0000_t75" style="width:398.35pt;height:299.2pt" o:ole="">
            <v:imagedata r:id="rId26" o:title=""/>
          </v:shape>
          <o:OLEObject Type="Embed" ProgID="PowerPoint.Slide.12" ShapeID="_x0000_i1026" DrawAspect="Content" ObjectID="_1430029060" r:id="rId27"/>
        </w:object>
      </w:r>
    </w:p>
    <w:p w:rsidR="009572A8" w:rsidRDefault="009572A8" w:rsidP="009572A8">
      <w:pPr>
        <w:jc w:val="center"/>
      </w:pPr>
      <w:r>
        <w:object w:dxaOrig="7201" w:dyaOrig="5399">
          <v:shape id="_x0000_i1027" type="#_x0000_t75" style="width:396.45pt;height:297.35pt" o:ole="">
            <v:imagedata r:id="rId28" o:title=""/>
          </v:shape>
          <o:OLEObject Type="Embed" ProgID="PowerPoint.Slide.12" ShapeID="_x0000_i1027" DrawAspect="Content" ObjectID="_1430029061" r:id="rId29"/>
        </w:object>
      </w:r>
    </w:p>
    <w:p w:rsidR="009572A8" w:rsidRDefault="009572A8"/>
    <w:p w:rsidR="009572A8" w:rsidRDefault="009572A8"/>
    <w:p w:rsidR="009572A8" w:rsidRPr="009572A8" w:rsidRDefault="009572A8" w:rsidP="009572A8">
      <w:pPr>
        <w:jc w:val="center"/>
        <w:rPr>
          <w:rFonts w:ascii="Times New Roman" w:hAnsi="Times New Roman"/>
          <w:b/>
          <w:sz w:val="28"/>
        </w:rPr>
      </w:pPr>
      <w:r w:rsidRPr="009572A8">
        <w:rPr>
          <w:rFonts w:ascii="Times New Roman" w:hAnsi="Times New Roman"/>
          <w:b/>
          <w:sz w:val="28"/>
        </w:rPr>
        <w:t>8.</w:t>
      </w:r>
      <w:r>
        <w:rPr>
          <w:rFonts w:ascii="Times New Roman" w:hAnsi="Times New Roman"/>
          <w:b/>
          <w:sz w:val="28"/>
        </w:rPr>
        <w:t>С</w:t>
      </w:r>
      <w:r w:rsidRPr="009572A8">
        <w:rPr>
          <w:rFonts w:ascii="Times New Roman" w:hAnsi="Times New Roman"/>
          <w:b/>
          <w:sz w:val="28"/>
        </w:rPr>
        <w:t xml:space="preserve">труктура </w:t>
      </w:r>
      <w:proofErr w:type="gramStart"/>
      <w:r w:rsidRPr="009572A8">
        <w:rPr>
          <w:rFonts w:ascii="Times New Roman" w:hAnsi="Times New Roman"/>
          <w:b/>
          <w:sz w:val="28"/>
        </w:rPr>
        <w:t>электронного</w:t>
      </w:r>
      <w:proofErr w:type="gramEnd"/>
      <w:r w:rsidRPr="009572A8">
        <w:rPr>
          <w:rFonts w:ascii="Times New Roman" w:hAnsi="Times New Roman"/>
          <w:b/>
          <w:sz w:val="28"/>
        </w:rPr>
        <w:t xml:space="preserve"> УМК</w:t>
      </w:r>
    </w:p>
    <w:p w:rsidR="009572A8" w:rsidRDefault="009572A8" w:rsidP="009572A8">
      <w:pPr>
        <w:jc w:val="center"/>
      </w:pPr>
      <w:r w:rsidRPr="009572A8">
        <w:rPr>
          <w:sz w:val="28"/>
          <w:szCs w:val="28"/>
        </w:rPr>
        <w:object w:dxaOrig="7201" w:dyaOrig="5399">
          <v:shape id="_x0000_i1028" type="#_x0000_t75" style="width:408.6pt;height:305.75pt" o:ole="">
            <v:imagedata r:id="rId30" o:title=""/>
          </v:shape>
          <o:OLEObject Type="Embed" ProgID="PowerPoint.Slide.12" ShapeID="_x0000_i1028" DrawAspect="Content" ObjectID="_1430029062" r:id="rId31"/>
        </w:object>
      </w:r>
    </w:p>
    <w:p w:rsidR="009572A8" w:rsidRDefault="009572A8" w:rsidP="009572A8">
      <w:pPr>
        <w:jc w:val="center"/>
      </w:pPr>
      <w:r>
        <w:object w:dxaOrig="7201" w:dyaOrig="5399">
          <v:shape id="_x0000_i1029" type="#_x0000_t75" style="width:409.55pt;height:307.65pt" o:ole="">
            <v:imagedata r:id="rId32" o:title=""/>
          </v:shape>
          <o:OLEObject Type="Embed" ProgID="PowerPoint.Slide.12" ShapeID="_x0000_i1029" DrawAspect="Content" ObjectID="_1430029063" r:id="rId33"/>
        </w:object>
      </w:r>
    </w:p>
    <w:p w:rsidR="009572A8" w:rsidRDefault="009572A8"/>
    <w:p w:rsidR="002A0F1F" w:rsidRDefault="002A0F1F"/>
    <w:p w:rsidR="009572A8" w:rsidRDefault="00887600" w:rsidP="00887600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9. Структура промышленной безопасности</w:t>
      </w:r>
    </w:p>
    <w:p w:rsidR="009572A8" w:rsidRDefault="00887600" w:rsidP="0088760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35781" cy="3903576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224" cy="390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600" w:rsidRPr="00887600" w:rsidRDefault="00887600" w:rsidP="00887600">
      <w:pPr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10.Экспертиза промышленной безопасности</w:t>
      </w:r>
    </w:p>
    <w:p w:rsidR="009572A8" w:rsidRDefault="00887600">
      <w:r>
        <w:rPr>
          <w:noProof/>
          <w:lang w:eastAsia="ru-RU"/>
        </w:rPr>
        <w:drawing>
          <wp:inline distT="0" distB="0" distL="0" distR="0">
            <wp:extent cx="5940425" cy="434572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601" w:rsidRDefault="008B5601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887600" w:rsidRPr="00887600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11. Технические характеристики буровых станков</w:t>
      </w:r>
    </w:p>
    <w:p w:rsidR="009572A8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35782" cy="732590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20" cy="7344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2A8" w:rsidRDefault="009572A8" w:rsidP="00E34FBE">
      <w:pPr>
        <w:widowControl w:val="0"/>
        <w:spacing w:after="0" w:line="360" w:lineRule="auto"/>
      </w:pPr>
    </w:p>
    <w:p w:rsidR="009572A8" w:rsidRDefault="009572A8" w:rsidP="00E34FBE">
      <w:pPr>
        <w:widowControl w:val="0"/>
        <w:spacing w:after="0" w:line="360" w:lineRule="auto"/>
      </w:pPr>
    </w:p>
    <w:p w:rsidR="002A0F1F" w:rsidRDefault="002A0F1F" w:rsidP="00E34FBE">
      <w:pPr>
        <w:widowControl w:val="0"/>
        <w:spacing w:after="0" w:line="360" w:lineRule="auto"/>
      </w:pPr>
    </w:p>
    <w:p w:rsidR="002A0F1F" w:rsidRDefault="002A0F1F" w:rsidP="00E34FBE">
      <w:pPr>
        <w:widowControl w:val="0"/>
        <w:spacing w:after="0" w:line="360" w:lineRule="auto"/>
      </w:pPr>
    </w:p>
    <w:p w:rsidR="009572A8" w:rsidRDefault="009572A8" w:rsidP="00E34FBE">
      <w:pPr>
        <w:widowControl w:val="0"/>
        <w:spacing w:after="0" w:line="360" w:lineRule="auto"/>
      </w:pPr>
    </w:p>
    <w:p w:rsidR="00322C5E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2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</w:t>
      </w:r>
      <w:r w:rsidR="003F590C">
        <w:rPr>
          <w:rFonts w:ascii="Times New Roman" w:hAnsi="Times New Roman"/>
          <w:b/>
          <w:sz w:val="28"/>
        </w:rPr>
        <w:t>СБШ-250- МНА-32</w:t>
      </w:r>
    </w:p>
    <w:p w:rsidR="00322C5E" w:rsidRDefault="00322C5E" w:rsidP="00E34FBE">
      <w:pPr>
        <w:widowControl w:val="0"/>
        <w:spacing w:after="0" w:line="360" w:lineRule="auto"/>
      </w:pPr>
    </w:p>
    <w:p w:rsidR="00322C5E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82639" cy="7509391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346" cy="7507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600" w:rsidRDefault="00887600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>
        <w:rPr>
          <w:rFonts w:ascii="Times New Roman" w:hAnsi="Times New Roman"/>
          <w:b/>
          <w:sz w:val="28"/>
        </w:rPr>
        <w:t>3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СБШ-250- МНА-32, </w:t>
      </w:r>
      <w:proofErr w:type="spellStart"/>
      <w:r>
        <w:rPr>
          <w:rFonts w:ascii="Times New Roman" w:hAnsi="Times New Roman"/>
          <w:b/>
          <w:sz w:val="28"/>
        </w:rPr>
        <w:t>вращатель</w:t>
      </w:r>
      <w:proofErr w:type="spellEnd"/>
    </w:p>
    <w:p w:rsidR="00E34FBE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94001" cy="667393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94" cy="667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4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СБШ-250- МНА-32, </w:t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машинное отделение</w:t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25550" cy="4275117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659" cy="4276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A0F1F" w:rsidRDefault="002A0F1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A0F1F" w:rsidRDefault="002A0F1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>
        <w:rPr>
          <w:rFonts w:ascii="Times New Roman" w:hAnsi="Times New Roman"/>
          <w:b/>
          <w:sz w:val="28"/>
        </w:rPr>
        <w:t>4.Принципиальная схема гидропривода станка</w:t>
      </w:r>
    </w:p>
    <w:p w:rsidR="00887600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00600" cy="53530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3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C5E" w:rsidRDefault="00322C5E" w:rsidP="00E34FBE">
      <w:pPr>
        <w:widowControl w:val="0"/>
        <w:spacing w:after="0" w:line="360" w:lineRule="auto"/>
      </w:pPr>
    </w:p>
    <w:p w:rsidR="00322C5E" w:rsidRDefault="00322C5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>
        <w:rPr>
          <w:rFonts w:ascii="Times New Roman" w:hAnsi="Times New Roman"/>
          <w:b/>
          <w:sz w:val="28"/>
        </w:rPr>
        <w:t>5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>Параметры буровых станков</w:t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Default="00887600" w:rsidP="00E34FBE">
      <w:pPr>
        <w:widowControl w:val="0"/>
        <w:spacing w:after="0" w:line="360" w:lineRule="auto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96951" cy="671553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127" cy="673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601" w:rsidRDefault="008B5601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E34FBE">
        <w:rPr>
          <w:rFonts w:ascii="Times New Roman" w:hAnsi="Times New Roman"/>
          <w:b/>
          <w:sz w:val="28"/>
        </w:rPr>
        <w:lastRenderedPageBreak/>
        <w:t>16. Буровой станок 3 СБШ-200-60</w:t>
      </w:r>
    </w:p>
    <w:p w:rsidR="00887600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44391" cy="7117060"/>
            <wp:effectExtent l="0" t="0" r="444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334" cy="712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601" w:rsidRDefault="008B5601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E34FBE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7</w:t>
      </w:r>
      <w:r w:rsidRPr="00E34FBE">
        <w:rPr>
          <w:rFonts w:ascii="Times New Roman" w:hAnsi="Times New Roman"/>
          <w:b/>
          <w:sz w:val="28"/>
        </w:rPr>
        <w:t>. Буровой станок 3 СБШ-200-60</w:t>
      </w:r>
      <w:r>
        <w:rPr>
          <w:rFonts w:ascii="Times New Roman" w:hAnsi="Times New Roman"/>
          <w:b/>
          <w:sz w:val="28"/>
        </w:rPr>
        <w:t xml:space="preserve">, </w:t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схема расположения оборудования</w:t>
      </w:r>
    </w:p>
    <w:p w:rsidR="00E34FBE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00546" cy="5842660"/>
            <wp:effectExtent l="0" t="0" r="9525" b="5715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673" cy="584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/>
        <w:jc w:val="center"/>
      </w:pPr>
    </w:p>
    <w:p w:rsidR="00E34FBE" w:rsidRDefault="00E34FBE" w:rsidP="00E34FBE">
      <w:pPr>
        <w:widowControl w:val="0"/>
        <w:spacing w:after="0"/>
        <w:jc w:val="center"/>
      </w:pPr>
    </w:p>
    <w:p w:rsidR="008B5601" w:rsidRDefault="008B5601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E34FBE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8</w:t>
      </w:r>
      <w:r w:rsidRPr="00E34FBE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>Схема рабочего органа</w:t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43450" cy="6934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601" w:rsidRDefault="008B5601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E34FBE">
        <w:rPr>
          <w:rFonts w:ascii="Times New Roman" w:hAnsi="Times New Roman"/>
          <w:b/>
          <w:sz w:val="28"/>
        </w:rPr>
        <w:lastRenderedPageBreak/>
        <w:t>1</w:t>
      </w:r>
      <w:r>
        <w:rPr>
          <w:rFonts w:ascii="Times New Roman" w:hAnsi="Times New Roman"/>
          <w:b/>
          <w:sz w:val="28"/>
        </w:rPr>
        <w:t>9</w:t>
      </w:r>
      <w:r w:rsidRPr="00E34FBE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>Кинематическая схема привода кабельного барабана</w:t>
      </w:r>
    </w:p>
    <w:p w:rsidR="00E34FBE" w:rsidRDefault="00E34FBE" w:rsidP="00E34FBE">
      <w:pPr>
        <w:widowControl w:val="0"/>
        <w:spacing w:after="0"/>
      </w:pPr>
    </w:p>
    <w:p w:rsidR="00887600" w:rsidRDefault="00887600" w:rsidP="00E34FBE">
      <w:pPr>
        <w:widowControl w:val="0"/>
        <w:spacing w:after="0"/>
        <w:jc w:val="center"/>
        <w:sectPr w:rsidR="00887600" w:rsidSect="007961A8">
          <w:footerReference w:type="default" r:id="rId45"/>
          <w:pgSz w:w="11906" w:h="16838"/>
          <w:pgMar w:top="1134" w:right="850" w:bottom="1134" w:left="1701" w:header="708" w:footer="708" w:gutter="0"/>
          <w:pgNumType w:start="190"/>
          <w:cols w:space="708"/>
          <w:docGrid w:linePitch="360"/>
        </w:sectPr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45776" cy="490216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846" cy="4910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021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lastRenderedPageBreak/>
        <w:t>2</w:t>
      </w:r>
      <w:r w:rsidR="00E34FBE">
        <w:rPr>
          <w:rFonts w:ascii="Times New Roman" w:hAnsi="Times New Roman"/>
          <w:b/>
          <w:sz w:val="28"/>
          <w:szCs w:val="28"/>
        </w:rPr>
        <w:t>0</w:t>
      </w:r>
      <w:r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, прибывшими на производственное обучение или </w:t>
      </w:r>
      <w:r w:rsidRPr="009B6021">
        <w:rPr>
          <w:rFonts w:ascii="Times New Roman" w:hAnsi="Times New Roman"/>
          <w:sz w:val="28"/>
          <w:szCs w:val="28"/>
        </w:rPr>
        <w:lastRenderedPageBreak/>
        <w:t>практику;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19. Первичный противопожарный инструктаж проводят с каждым </w:t>
      </w:r>
      <w:r w:rsidRPr="009B6021">
        <w:rPr>
          <w:rFonts w:ascii="Times New Roman" w:hAnsi="Times New Roman"/>
          <w:sz w:val="28"/>
          <w:szCs w:val="28"/>
        </w:rPr>
        <w:lastRenderedPageBreak/>
        <w:t>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перерывах в работе более чем на 30 календарных дней, а для остальных работ - 60 календарных дней (для работ, к которым предъявляются дополнительные требования пожарной безопасности);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B5601" w:rsidRDefault="008B5601">
      <w:pPr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:rsidR="00CE43DC" w:rsidRPr="009B6021" w:rsidRDefault="009B6021" w:rsidP="00E34FBE">
      <w:pPr>
        <w:pStyle w:val="aa"/>
        <w:widowControl w:val="0"/>
        <w:spacing w:line="360" w:lineRule="auto"/>
        <w:jc w:val="center"/>
        <w:rPr>
          <w:b/>
          <w:sz w:val="28"/>
          <w:szCs w:val="28"/>
        </w:rPr>
      </w:pPr>
      <w:r w:rsidRPr="009B6021">
        <w:rPr>
          <w:b/>
          <w:sz w:val="28"/>
          <w:szCs w:val="28"/>
        </w:rPr>
        <w:lastRenderedPageBreak/>
        <w:t>2</w:t>
      </w:r>
      <w:r w:rsidR="00E34FBE">
        <w:rPr>
          <w:b/>
          <w:sz w:val="28"/>
          <w:szCs w:val="28"/>
        </w:rPr>
        <w:t>1</w:t>
      </w:r>
      <w:r w:rsidRPr="009B6021">
        <w:rPr>
          <w:b/>
          <w:sz w:val="28"/>
          <w:szCs w:val="28"/>
        </w:rPr>
        <w:t>.</w:t>
      </w:r>
      <w:r w:rsidR="00CE43DC" w:rsidRPr="009B6021">
        <w:rPr>
          <w:b/>
          <w:sz w:val="28"/>
          <w:szCs w:val="28"/>
        </w:rPr>
        <w:t xml:space="preserve">Соотношение </w:t>
      </w:r>
      <w:proofErr w:type="spellStart"/>
      <w:r w:rsidR="00CE43DC" w:rsidRPr="009B6021">
        <w:rPr>
          <w:b/>
          <w:sz w:val="28"/>
          <w:szCs w:val="28"/>
        </w:rPr>
        <w:t>модульно-компетентностного</w:t>
      </w:r>
      <w:proofErr w:type="spellEnd"/>
      <w:r w:rsidR="00CE43DC" w:rsidRPr="009B6021">
        <w:rPr>
          <w:b/>
          <w:sz w:val="28"/>
          <w:szCs w:val="28"/>
        </w:rPr>
        <w:t xml:space="preserve"> и  </w:t>
      </w:r>
      <w:proofErr w:type="gramStart"/>
      <w:r w:rsidR="00CE43DC" w:rsidRPr="009B6021">
        <w:rPr>
          <w:b/>
          <w:sz w:val="28"/>
          <w:szCs w:val="28"/>
        </w:rPr>
        <w:t>традиционного</w:t>
      </w:r>
      <w:proofErr w:type="gramEnd"/>
      <w:r w:rsidR="00CE43DC" w:rsidRPr="009B6021">
        <w:rPr>
          <w:b/>
          <w:sz w:val="28"/>
          <w:szCs w:val="28"/>
        </w:rPr>
        <w:t xml:space="preserve"> подходов в образовании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4380"/>
        <w:gridCol w:w="3420"/>
      </w:tblGrid>
      <w:tr w:rsidR="00CE43DC" w:rsidRPr="00115ADA" w:rsidTr="008B5601">
        <w:tc>
          <w:tcPr>
            <w:tcW w:w="166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Критерии сравнения</w:t>
            </w:r>
          </w:p>
        </w:tc>
        <w:tc>
          <w:tcPr>
            <w:tcW w:w="4380" w:type="dxa"/>
          </w:tcPr>
          <w:p w:rsidR="00CE43DC" w:rsidRPr="00115ADA" w:rsidRDefault="00CE43DC" w:rsidP="00E34FBE">
            <w:pPr>
              <w:widowControl w:val="0"/>
              <w:tabs>
                <w:tab w:val="left" w:pos="553"/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Модульно-компетентностный</w:t>
            </w:r>
            <w:proofErr w:type="spellEnd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 xml:space="preserve"> подход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Традиционный</w:t>
            </w:r>
          </w:p>
          <w:p w:rsidR="00CE43DC" w:rsidRPr="00115ADA" w:rsidRDefault="00CE43DC" w:rsidP="00E34FBE">
            <w:pPr>
              <w:widowControl w:val="0"/>
              <w:tabs>
                <w:tab w:val="left" w:pos="720"/>
                <w:tab w:val="left" w:pos="106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подход</w:t>
            </w:r>
          </w:p>
        </w:tc>
      </w:tr>
      <w:tr w:rsidR="00CE43DC" w:rsidRPr="00115ADA" w:rsidTr="008B5601">
        <w:tc>
          <w:tcPr>
            <w:tcW w:w="166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Цели обучения</w:t>
            </w:r>
          </w:p>
        </w:tc>
        <w:tc>
          <w:tcPr>
            <w:tcW w:w="438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Формирование общих и профессиональных компетенций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«стандартов-результатов»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Преобладание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деятельностно-ориентированных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диагностично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задаваемых, основанных на требованиях рынка труда целей обучения</w:t>
            </w:r>
          </w:p>
          <w:p w:rsidR="00CE43DC" w:rsidRPr="00115ADA" w:rsidRDefault="00CE43DC" w:rsidP="008B5601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Формулировка целей через описание новых возможностей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Усвоение знаний, умений, навыков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Преимущественное использование «стандартов-процессов»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43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Преобладание академически-ориентированных целей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clear" w:pos="828"/>
                <w:tab w:val="left" w:pos="0"/>
                <w:tab w:val="num" w:pos="432"/>
                <w:tab w:val="left" w:pos="79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Цель формулируется как задача для педагога</w:t>
            </w:r>
          </w:p>
        </w:tc>
      </w:tr>
      <w:tr w:rsidR="00CE43DC" w:rsidRPr="00115ADA" w:rsidTr="008B5601">
        <w:tc>
          <w:tcPr>
            <w:tcW w:w="1668" w:type="dxa"/>
          </w:tcPr>
          <w:p w:rsidR="00CE43DC" w:rsidRPr="00115ADA" w:rsidRDefault="00CE43DC" w:rsidP="00E34FBE">
            <w:pPr>
              <w:widowControl w:val="0"/>
              <w:spacing w:after="0" w:line="240" w:lineRule="auto"/>
              <w:ind w:left="11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и структурирование содержания</w:t>
            </w:r>
          </w:p>
        </w:tc>
        <w:tc>
          <w:tcPr>
            <w:tcW w:w="438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4"/>
              </w:numPr>
              <w:tabs>
                <w:tab w:val="clear" w:pos="2148"/>
                <w:tab w:val="num" w:pos="79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описания результата (результатов), к которому должен привести планируемый этап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учебного материала, необходимого  для достижения планируемых результатов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- модуль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Учебный элемент  как материал для достижения одного, заранее планируемого результата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Проектируются действия по освоению способов деятельности по достижению результата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учусь,  как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действовать)»   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25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выделения совокупности знаний (принцип соответствия базовой науке)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Определение набора предметов, затем разделов, тем, понятий, фактов, сведений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– предмет (дисциплина)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Тема как единица материала по предмету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Проектируется программа усвоения знаний о предметах и/или предметные умения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узнаю о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предмете)»</w:t>
            </w:r>
          </w:p>
        </w:tc>
      </w:tr>
      <w:tr w:rsidR="00CE43DC" w:rsidRPr="00115ADA" w:rsidTr="008B5601">
        <w:tc>
          <w:tcPr>
            <w:tcW w:w="166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438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Проектирование психологического механизма присваивания новой информации («школа мышления»)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Гибкость образовательных траекторий для каждого обучающегося, учет индивидуального «темпа» продвижения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активных форм обучения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Заложен механизм передачи информации («школа памяти»)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Заданность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длительности обучения, затрудненность «горизонтальной» мобильности в освоении новых квалификаций, недельная «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расчасовка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Плохое усвоение (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неусвоение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) обычно замечается «на выходе»</w:t>
            </w:r>
          </w:p>
        </w:tc>
      </w:tr>
      <w:tr w:rsidR="00CE43DC" w:rsidRPr="00115ADA" w:rsidTr="008B5601">
        <w:tc>
          <w:tcPr>
            <w:tcW w:w="166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Контроль, оценка результатов</w:t>
            </w:r>
          </w:p>
        </w:tc>
        <w:tc>
          <w:tcPr>
            <w:tcW w:w="438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Оценка, соответствующая критериям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Измерение базируется на заранее заданном стандарте при однозначных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критериях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Оценка, соответствующая норме </w:t>
            </w:r>
          </w:p>
          <w:p w:rsidR="00CE43DC" w:rsidRPr="00115ADA" w:rsidRDefault="00CE43DC" w:rsidP="008B5601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 критериях выполнения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заданий чаще всего «вспоминают» в случаях несогласия обучающегося с оценкой</w:t>
            </w:r>
          </w:p>
        </w:tc>
      </w:tr>
    </w:tbl>
    <w:p w:rsidR="009B6021" w:rsidRPr="009B6021" w:rsidRDefault="00E34FB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22</w:t>
      </w:r>
      <w:r w:rsidR="009B602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9B6021" w:rsidRDefault="009B6021" w:rsidP="00CE43DC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CE43DC" w:rsidRPr="00115ADA" w:rsidTr="009B6021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444679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679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8" o:spid="_x0000_s1026" type="#_x0000_t32" style="position:absolute;left:0;text-align:left;margin-left:172.85pt;margin-top:18.35pt;width:16.65pt;height:.5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CE43DC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444679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038" type="#_x0000_t32" style="position:absolute;margin-left:10.7pt;margin-top:.65pt;width:15.6pt;height:1.1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Pr="000A4FEE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9B6021" w:rsidRPr="009B6021" w:rsidRDefault="00E34FBE" w:rsidP="00E34FBE">
      <w:pPr>
        <w:pStyle w:val="CM1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3.О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писани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е</w:t>
      </w:r>
    </w:p>
    <w:p w:rsidR="00CE43DC" w:rsidRPr="009B6021" w:rsidRDefault="00CE43DC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t xml:space="preserve">основной цели специальности (профессии)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(примеры)</w:t>
      </w:r>
    </w:p>
    <w:tbl>
      <w:tblPr>
        <w:tblW w:w="5000" w:type="pct"/>
        <w:tblLook w:val="0000"/>
      </w:tblPr>
      <w:tblGrid>
        <w:gridCol w:w="3076"/>
        <w:gridCol w:w="6495"/>
      </w:tblGrid>
      <w:tr w:rsidR="00CE43DC" w:rsidRPr="009B6021" w:rsidTr="006A5BB9">
        <w:trPr>
          <w:trHeight w:val="500"/>
        </w:trPr>
        <w:tc>
          <w:tcPr>
            <w:tcW w:w="1607" w:type="pc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Название специальности (профессии)</w:t>
            </w:r>
          </w:p>
        </w:tc>
        <w:tc>
          <w:tcPr>
            <w:tcW w:w="3393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Основная цель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Ветеринария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ветеринарные услуги путем проведения профилактических, диагностических и лечебных мероприятий.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Сестринское дело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населению квалифицированную сестринскую помощь для сохранения и поддержания здоровья в разные возрастные периоды жизни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sz w:val="28"/>
                <w:szCs w:val="28"/>
              </w:rPr>
              <w:t>Хозяйка (ин) усадьбы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21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 xml:space="preserve"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 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Станочник (металлообработка)</w:t>
            </w:r>
          </w:p>
          <w:p w:rsidR="00CE43DC" w:rsidRPr="009B6021" w:rsidRDefault="00CE43DC" w:rsidP="009B6021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Проводить программное управление металлорежущими станками и обрабатывать металлические изделия и детали на металлорежущих станках различного вида и типа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outlineLvl w:val="0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Электромонтажник блоков электронно-механических часов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Производить сборку часов различных типов, видов и конструкций на часовых предприятиях.</w:t>
            </w:r>
          </w:p>
        </w:tc>
      </w:tr>
    </w:tbl>
    <w:p w:rsidR="00CE43DC" w:rsidRDefault="00CE43DC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CE43DC" w:rsidRPr="009B6021" w:rsidRDefault="00E34FBE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24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. 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CE43DC" w:rsidRPr="00115ADA" w:rsidTr="006A5BB9">
        <w:tc>
          <w:tcPr>
            <w:tcW w:w="2518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111102 Хозяйк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а(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ин) усадьбы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151 008 Станочник (металлообработка)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9B6021">
            <w:pPr>
              <w:spacing w:after="0" w:line="240" w:lineRule="auto"/>
              <w:rPr>
                <w:rFonts w:ascii="Times New Roman" w:hAnsi="Times New Roman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CE43DC" w:rsidRPr="00115ADA" w:rsidRDefault="00CE43DC" w:rsidP="006A5BB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пациент и его окружение;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здоровое население;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средства оказания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лечебно-диагностической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, профилактической и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реабилитационной помощи.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Решение проблем пациента посредством сестринского ухода;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Проведение профилактических мероприятий;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Участие в лечебно-диагностическом и реабилитационном процессах.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Оказание доврачебной медицинской помощи при неотложных и экстремальных состояниях.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E34FBE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25</w:t>
      </w:r>
      <w:r w:rsidR="009B6021">
        <w:rPr>
          <w:rFonts w:ascii="Times New Roman" w:hAnsi="Times New Roman" w:cs="Times New Roman"/>
          <w:b/>
          <w:sz w:val="28"/>
          <w:szCs w:val="28"/>
        </w:rPr>
        <w:t>.</w:t>
      </w:r>
      <w:r w:rsidR="00CE43DC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CE43DC" w:rsidRPr="00115ADA" w:rsidTr="009B6021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CD148C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444679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037" type="#_x0000_t32" style="position:absolute;margin-left:10.7pt;margin-top:.65pt;width:15.6pt;height:1.1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</w:t>
            </w:r>
            <w:r w:rsidRPr="00CD148C">
              <w:rPr>
                <w:rFonts w:ascii="Times New Roman" w:hAnsi="Times New Roman" w:cs="Times New Roman"/>
              </w:rPr>
              <w:lastRenderedPageBreak/>
              <w:t>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</w:t>
            </w:r>
            <w:r w:rsidRPr="00CD148C">
              <w:rPr>
                <w:rFonts w:ascii="Times New Roman" w:hAnsi="Times New Roman" w:cs="Times New Roman"/>
              </w:rPr>
              <w:lastRenderedPageBreak/>
              <w:t xml:space="preserve">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Вариативная часть ФГОС</w:t>
      </w:r>
    </w:p>
    <w:p w:rsidR="00CE43DC" w:rsidRDefault="00444679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7" o:spid="_x0000_s1036" style="position:absolute;margin-left:333.5pt;margin-top:13.4pt;width:142.95pt;height:4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">
            <v:textbox>
              <w:txbxContent>
                <w:p w:rsidR="009572A8" w:rsidRPr="009305ED" w:rsidRDefault="009572A8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6" o:spid="_x0000_s1027" style="position:absolute;margin-left:130.95pt;margin-top:9.65pt;width:173pt;height:66.0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">
            <v:textbox>
              <w:txbxContent>
                <w:p w:rsidR="009572A8" w:rsidRPr="009305ED" w:rsidRDefault="009572A8" w:rsidP="00CE43DC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ВД 5.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Благоустройство в усадьбе с использованием ландшафтного дизайна</w:t>
                  </w:r>
                </w:p>
                <w:p w:rsidR="009572A8" w:rsidRDefault="009572A8" w:rsidP="00CE43DC"/>
              </w:txbxContent>
            </v:textbox>
          </v:rect>
        </w:pict>
      </w:r>
    </w:p>
    <w:p w:rsidR="00CE43DC" w:rsidRDefault="00444679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5" o:spid="_x0000_s1035" type="#_x0000_t32" style="position:absolute;margin-left:313.65pt;margin-top:2.9pt;width:19.8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4" o:spid="_x0000_s1034" type="#_x0000_t32" style="position:absolute;margin-left:313.65pt;margin-top:2.9pt;width:3.2pt;height:139.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3" o:spid="_x0000_s1033" type="#_x0000_t32" style="position:absolute;margin-left:303.95pt;margin-top:2.9pt;width:9.7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CE43DC" w:rsidRDefault="00444679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2" o:spid="_x0000_s1032" type="#_x0000_t32" style="position:absolute;margin-left:316.85pt;margin-top:29.45pt;width:16.6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1" o:spid="_x0000_s1028" style="position:absolute;margin-left:333.5pt;margin-top:7.4pt;width:148.3pt;height:46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">
            <v:textbox>
              <w:txbxContent>
                <w:p w:rsidR="009572A8" w:rsidRPr="009305ED" w:rsidRDefault="009572A8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9572A8" w:rsidRDefault="009572A8" w:rsidP="00CE43DC"/>
              </w:txbxContent>
            </v:textbox>
          </v:rect>
        </w:pict>
      </w: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444679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150" o:spid="_x0000_s1029" style="position:absolute;margin-left:337.8pt;margin-top:12.8pt;width:2in;height:42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">
            <v:textbox>
              <w:txbxContent>
                <w:p w:rsidR="009572A8" w:rsidRPr="009305ED" w:rsidRDefault="009572A8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9572A8" w:rsidRDefault="009572A8" w:rsidP="00CE43DC"/>
              </w:txbxContent>
            </v:textbox>
          </v:rect>
        </w:pict>
      </w:r>
    </w:p>
    <w:p w:rsidR="00CE43DC" w:rsidRDefault="00444679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49" o:spid="_x0000_s1031" type="#_x0000_t32" style="position:absolute;margin-left:316.85pt;margin-top:6.05pt;width:20.95pt;height: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E34FBE" w:rsidRDefault="00E34FBE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CE43DC" w:rsidRPr="0019381F" w:rsidRDefault="00E34FBE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26</w:t>
      </w:r>
      <w:r w:rsidR="009B6021">
        <w:rPr>
          <w:b/>
          <w:bCs/>
          <w:sz w:val="28"/>
          <w:szCs w:val="28"/>
        </w:rPr>
        <w:t>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E34FBE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27</w:t>
      </w:r>
      <w:r w:rsidR="009B6021">
        <w:rPr>
          <w:rFonts w:ascii="Times New Roman" w:hAnsi="Times New Roman"/>
          <w:b/>
          <w:sz w:val="28"/>
          <w:szCs w:val="28"/>
        </w:rPr>
        <w:t>.К</w:t>
      </w:r>
      <w:r w:rsidR="009B6021" w:rsidRPr="005A5BD1">
        <w:rPr>
          <w:rFonts w:ascii="Times New Roman" w:hAnsi="Times New Roman"/>
          <w:b/>
          <w:sz w:val="28"/>
          <w:szCs w:val="28"/>
        </w:rPr>
        <w:t>ритерииоценки разработки</w:t>
      </w:r>
      <w:r w:rsidR="009B6021"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Default="00CE43DC">
      <w:pPr>
        <w:rPr>
          <w:b/>
          <w:sz w:val="28"/>
          <w:szCs w:val="28"/>
        </w:rPr>
      </w:pPr>
    </w:p>
    <w:p w:rsidR="00E34FBE" w:rsidRDefault="00E34FBE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Pr="002F435A" w:rsidRDefault="002F435A" w:rsidP="002F435A">
      <w:pPr>
        <w:jc w:val="center"/>
        <w:rPr>
          <w:rFonts w:ascii="Times New Roman" w:hAnsi="Times New Roman"/>
          <w:b/>
          <w:sz w:val="28"/>
          <w:szCs w:val="28"/>
        </w:rPr>
      </w:pPr>
    </w:p>
    <w:p w:rsidR="00E34FBE" w:rsidRPr="002F435A" w:rsidRDefault="002F435A" w:rsidP="002F435A">
      <w:pPr>
        <w:jc w:val="center"/>
        <w:rPr>
          <w:rFonts w:ascii="Times New Roman" w:hAnsi="Times New Roman"/>
          <w:b/>
          <w:sz w:val="28"/>
          <w:szCs w:val="28"/>
        </w:rPr>
      </w:pPr>
      <w:r w:rsidRPr="002F435A">
        <w:rPr>
          <w:rFonts w:ascii="Times New Roman" w:hAnsi="Times New Roman"/>
          <w:b/>
          <w:sz w:val="28"/>
          <w:szCs w:val="28"/>
        </w:rPr>
        <w:t>28. Фонды оценочных средств</w:t>
      </w:r>
    </w:p>
    <w:p w:rsidR="002F435A" w:rsidRDefault="002F435A" w:rsidP="002F435A">
      <w:pPr>
        <w:pStyle w:val="a9"/>
        <w:keepNext/>
        <w:suppressLineNumbers/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4FBE" w:rsidRDefault="007961A8" w:rsidP="002F435A">
      <w:pPr>
        <w:jc w:val="center"/>
        <w:rPr>
          <w:b/>
          <w:sz w:val="28"/>
          <w:szCs w:val="28"/>
        </w:rPr>
      </w:pPr>
      <w:r w:rsidRPr="00444679">
        <w:rPr>
          <w:rFonts w:ascii="Times New Roman" w:hAnsi="Times New Roman"/>
          <w:sz w:val="28"/>
          <w:szCs w:val="28"/>
        </w:rPr>
        <w:pict>
          <v:shape id="_x0000_i1030" type="#_x0000_t75" style="width:428.25pt;height:321.65pt">
            <v:imagedata r:id="rId47" o:title=""/>
          </v:shape>
        </w:pict>
      </w:r>
    </w:p>
    <w:p w:rsidR="00E34FBE" w:rsidRDefault="00E34FBE">
      <w:pPr>
        <w:rPr>
          <w:b/>
          <w:sz w:val="28"/>
          <w:szCs w:val="28"/>
        </w:rPr>
      </w:pPr>
    </w:p>
    <w:p w:rsidR="00E34FBE" w:rsidRDefault="00E34FBE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Default="002F435A">
      <w:pPr>
        <w:rPr>
          <w:b/>
          <w:sz w:val="28"/>
          <w:szCs w:val="28"/>
        </w:rPr>
      </w:pPr>
    </w:p>
    <w:p w:rsidR="002F435A" w:rsidRPr="00674FCC" w:rsidRDefault="002F435A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 xml:space="preserve">29. </w:t>
      </w:r>
      <w:r w:rsidRPr="00674FCC">
        <w:rPr>
          <w:rFonts w:ascii="Times New Roman" w:hAnsi="Times New Roman"/>
          <w:b/>
          <w:bCs/>
          <w:iCs/>
          <w:sz w:val="28"/>
          <w:szCs w:val="28"/>
        </w:rPr>
        <w:t xml:space="preserve">Показатели и критерии для </w:t>
      </w:r>
      <w:r>
        <w:rPr>
          <w:rFonts w:ascii="Times New Roman" w:hAnsi="Times New Roman"/>
          <w:b/>
          <w:bCs/>
          <w:iCs/>
          <w:sz w:val="28"/>
          <w:szCs w:val="28"/>
        </w:rPr>
        <w:t>оценки</w:t>
      </w:r>
      <w:r w:rsidRPr="00674FCC">
        <w:rPr>
          <w:rFonts w:ascii="Times New Roman" w:hAnsi="Times New Roman"/>
          <w:b/>
          <w:bCs/>
          <w:iCs/>
          <w:sz w:val="28"/>
          <w:szCs w:val="28"/>
        </w:rPr>
        <w:t xml:space="preserve"> усвоения знаний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усвоения знаний должны содержать описание действий, отражающих работу с информацией, выполнение различных мыслительных операций: воспроизведение, понимание, а</w:t>
      </w:r>
      <w:r w:rsidR="00696986">
        <w:rPr>
          <w:rFonts w:ascii="Times New Roman" w:hAnsi="Times New Roman"/>
          <w:sz w:val="28"/>
          <w:szCs w:val="28"/>
        </w:rPr>
        <w:t>нализ, сравнение, оценка и др</w:t>
      </w:r>
      <w:proofErr w:type="gramStart"/>
      <w:r w:rsidR="00696986">
        <w:rPr>
          <w:rFonts w:ascii="Times New Roman" w:hAnsi="Times New Roman"/>
          <w:sz w:val="28"/>
          <w:szCs w:val="28"/>
        </w:rPr>
        <w:t>..</w:t>
      </w:r>
      <w:proofErr w:type="gramEnd"/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освоения знаний можно формулировать, используя таксономию Б. </w:t>
      </w:r>
      <w:proofErr w:type="spellStart"/>
      <w:r>
        <w:rPr>
          <w:rFonts w:ascii="Times New Roman" w:hAnsi="Times New Roman"/>
          <w:sz w:val="28"/>
          <w:szCs w:val="28"/>
        </w:rPr>
        <w:t>Блума</w:t>
      </w:r>
      <w:proofErr w:type="spellEnd"/>
      <w:r>
        <w:rPr>
          <w:rFonts w:ascii="Times New Roman" w:hAnsi="Times New Roman"/>
          <w:sz w:val="28"/>
          <w:szCs w:val="28"/>
        </w:rPr>
        <w:t xml:space="preserve">, в частности те требования, которые в этой таксономии соответствуют уровням: «знание», «понимание», «анализ», «синтез», «оценка». 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Ниже приведены примеры глагольных форм, предлагаемых </w:t>
      </w:r>
      <w:proofErr w:type="spellStart"/>
      <w:r>
        <w:rPr>
          <w:rFonts w:ascii="Times New Roman" w:hAnsi="Times New Roman"/>
          <w:sz w:val="28"/>
          <w:szCs w:val="28"/>
        </w:rPr>
        <w:t>Б.Блумом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Формулируя показатели, глаголы следует заменять отглагольными существительными, например: перечислять – перечисление; описывать – описание и т.п.</w:t>
      </w:r>
      <w:proofErr w:type="gramEnd"/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28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25"/>
        <w:gridCol w:w="6061"/>
      </w:tblGrid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Уровни в таксономии Б. </w:t>
            </w:r>
            <w:proofErr w:type="spell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Блума</w:t>
            </w:r>
            <w:proofErr w:type="spellEnd"/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Глаголы для формулировки показателей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Знание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Систематизировать, собирать, определить,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описать, воспроизвести, перечислить,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назвать, представить</w:t>
            </w:r>
            <w:r w:rsidRPr="002F435A">
              <w:rPr>
                <w:rFonts w:ascii="Times New Roman" w:hAnsi="Times New Roman"/>
                <w:i/>
                <w:iCs/>
                <w:sz w:val="28"/>
                <w:szCs w:val="24"/>
              </w:rPr>
              <w:t>,</w:t>
            </w:r>
            <w:r w:rsidRPr="002F435A">
              <w:rPr>
                <w:rFonts w:ascii="Times New Roman" w:hAnsi="Times New Roman"/>
                <w:sz w:val="28"/>
                <w:szCs w:val="24"/>
              </w:rPr>
              <w:t xml:space="preserve"> сформулировать, сообщить,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перечислить, изложить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Понимание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Сопоставить, установить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различия, объяснить, обобщить, переформулировать,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сделать обзор, выбирать,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 перефразировать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 xml:space="preserve">переводить,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дать примеры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Анализировать, дифференцировать, распознавать, разъединять, выявлять, иллюстрировать, намечать, указывать, устанавливать (связь), отобрать, отделять, подразделять, классифицировать, сравнивать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Синтез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spellStart"/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Категоризировать</w:t>
            </w:r>
            <w:proofErr w:type="spellEnd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, соединять, составлять, собирать, создавать, разрабатывать, изобретать, переписывать, подытоживать, рассказывать, сочинять, систематизировать, изготавливать, управлять, формализовать, формулировать, находить решение, описывать, делать выводы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Оценка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Оценить, сравнить, сделать вывод, противопоставить, критиковать, проводить, различать, объяснять, обосновывать, истолковывать, устанавливать связь, подытоживать, поддерживать</w:t>
            </w:r>
            <w:proofErr w:type="gramEnd"/>
          </w:p>
        </w:tc>
      </w:tr>
    </w:tbl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34FBE" w:rsidRDefault="00E34FBE" w:rsidP="002F435A">
      <w:pPr>
        <w:widowControl w:val="0"/>
        <w:spacing w:after="0" w:line="240" w:lineRule="auto"/>
      </w:pPr>
    </w:p>
    <w:p w:rsidR="002F435A" w:rsidRPr="00696986" w:rsidRDefault="00696986" w:rsidP="002F435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696986">
        <w:rPr>
          <w:rFonts w:ascii="Times New Roman" w:hAnsi="Times New Roman"/>
          <w:b/>
          <w:sz w:val="28"/>
        </w:rPr>
        <w:t>30.</w:t>
      </w:r>
      <w:r>
        <w:rPr>
          <w:rFonts w:ascii="Times New Roman" w:hAnsi="Times New Roman"/>
          <w:b/>
          <w:sz w:val="28"/>
        </w:rPr>
        <w:t>В</w:t>
      </w:r>
      <w:r w:rsidRPr="00696986">
        <w:rPr>
          <w:rFonts w:ascii="Times New Roman" w:hAnsi="Times New Roman"/>
          <w:b/>
          <w:sz w:val="28"/>
        </w:rPr>
        <w:t>арианты формулировок</w:t>
      </w:r>
    </w:p>
    <w:p w:rsidR="002F435A" w:rsidRPr="00451626" w:rsidRDefault="002F435A" w:rsidP="002F435A">
      <w:pPr>
        <w:widowControl w:val="0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325"/>
        <w:gridCol w:w="5352"/>
      </w:tblGrid>
      <w:tr w:rsidR="002F435A" w:rsidRPr="00861C8D" w:rsidTr="00696986">
        <w:trPr>
          <w:trHeight w:val="1754"/>
        </w:trPr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Оценка продукта деятельности, например: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оформленная витрина;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-опросная анкета;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составленное объявление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сформулированные цели и задачи занятия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Оценка процесса деятельности, например: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определение неисправностей в работе автомобиля;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осуществление банковского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использование новых технологий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</w:p>
        </w:tc>
      </w:tr>
      <w:tr w:rsidR="002F435A" w:rsidRPr="00861C8D" w:rsidTr="00171F23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2F435A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СООТВЕТСТВИЕ…</w:t>
            </w:r>
          </w:p>
          <w:p w:rsidR="00696986" w:rsidRPr="00861C8D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F435A" w:rsidRPr="00861C8D" w:rsidTr="00171F23"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 витрины, демонстрационных стендов, эстетической выкладки товара, цветового  решения)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содержанию  и правилам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торговых предложений);</w:t>
            </w:r>
          </w:p>
          <w:p w:rsidR="002F435A" w:rsidRPr="00696986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соответствие </w:t>
            </w:r>
            <w:r w:rsidRPr="00696986">
              <w:rPr>
                <w:rFonts w:ascii="Times New Roman" w:hAnsi="Times New Roman"/>
                <w:sz w:val="24"/>
              </w:rPr>
              <w:t xml:space="preserve"> (простейших опросных анкет по сбору количественной и качественной информации)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целям и задачам (</w:t>
            </w:r>
            <w:r w:rsidRPr="00696986">
              <w:rPr>
                <w:rFonts w:ascii="Times New Roman" w:hAnsi="Times New Roman"/>
                <w:sz w:val="24"/>
              </w:rPr>
              <w:t>опроса);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proofErr w:type="spellStart"/>
            <w:r w:rsidRPr="00696986">
              <w:rPr>
                <w:rFonts w:ascii="Times New Roman" w:hAnsi="Times New Roman"/>
                <w:b/>
                <w:bCs/>
                <w:sz w:val="24"/>
              </w:rPr>
              <w:t>соблюдениетребований</w:t>
            </w:r>
            <w:proofErr w:type="spellEnd"/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к (</w:t>
            </w:r>
            <w:r w:rsidRPr="00696986">
              <w:rPr>
                <w:rFonts w:ascii="Times New Roman" w:hAnsi="Times New Roman"/>
                <w:sz w:val="24"/>
              </w:rPr>
              <w:t>структуре при составлении простейших объявлений);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достижение</w:t>
            </w:r>
            <w:r w:rsidRPr="00696986">
              <w:rPr>
                <w:rFonts w:ascii="Times New Roman" w:hAnsi="Times New Roman"/>
                <w:sz w:val="24"/>
              </w:rPr>
              <w:t xml:space="preserve"> (поставленных целей и задач занятия);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соответствие … (</w:t>
            </w:r>
            <w:r w:rsidRPr="00696986">
              <w:rPr>
                <w:rFonts w:ascii="Times New Roman" w:hAnsi="Times New Roman"/>
                <w:sz w:val="24"/>
              </w:rPr>
              <w:t xml:space="preserve">технологическим требованиям,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СНиП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 xml:space="preserve">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СанПиН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>…);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 этапов</w:t>
            </w:r>
            <w:r w:rsidRPr="00696986">
              <w:rPr>
                <w:rFonts w:ascii="Times New Roman" w:hAnsi="Times New Roman"/>
                <w:sz w:val="24"/>
              </w:rPr>
              <w:t xml:space="preserve"> (определения неисправностей и объема работ автомобиля, его агрегатов и систем);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осуществление всех форм банкетного обслуживания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в соответствии</w:t>
            </w:r>
            <w:r w:rsidRPr="00696986">
              <w:rPr>
                <w:rFonts w:ascii="Times New Roman" w:hAnsi="Times New Roman"/>
                <w:sz w:val="24"/>
              </w:rPr>
              <w:t xml:space="preserve"> с профессиональными стандартами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соблюдение</w:t>
            </w:r>
            <w:r w:rsidRPr="00696986">
              <w:rPr>
                <w:rFonts w:ascii="Times New Roman" w:hAnsi="Times New Roman"/>
                <w:sz w:val="24"/>
              </w:rPr>
              <w:t xml:space="preserve"> технологической последовательности (маршрута, алгоритма)…;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выполнение требований</w:t>
            </w:r>
            <w:r w:rsidRPr="00696986">
              <w:rPr>
                <w:rFonts w:ascii="Times New Roman" w:hAnsi="Times New Roman"/>
                <w:sz w:val="24"/>
              </w:rPr>
              <w:t xml:space="preserve"> (инструкций и правил техники безопасности в ходе разборки, сборки узлов, агрегатов автомобиля и устранения неисправности);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использование</w:t>
            </w:r>
            <w:r w:rsidRPr="00696986">
              <w:rPr>
                <w:rFonts w:ascii="Times New Roman" w:hAnsi="Times New Roman"/>
                <w:sz w:val="24"/>
              </w:rPr>
              <w:t xml:space="preserve"> новых технологий (или их элементов) </w:t>
            </w:r>
            <w:proofErr w:type="gramStart"/>
            <w:r w:rsidRPr="00696986">
              <w:rPr>
                <w:rFonts w:ascii="Times New Roman" w:hAnsi="Times New Roman"/>
                <w:sz w:val="24"/>
              </w:rPr>
              <w:t>при</w:t>
            </w:r>
            <w:proofErr w:type="gramEnd"/>
            <w:r w:rsidRPr="00696986">
              <w:rPr>
                <w:rFonts w:ascii="Times New Roman" w:hAnsi="Times New Roman"/>
                <w:sz w:val="24"/>
              </w:rPr>
              <w:t>…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выполнение … с применением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новых </w:t>
            </w:r>
            <w:r w:rsidRPr="00696986">
              <w:rPr>
                <w:rFonts w:ascii="Times New Roman" w:hAnsi="Times New Roman"/>
                <w:sz w:val="24"/>
              </w:rPr>
              <w:t>(можно указать каких)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технологий (или их элементов) </w:t>
            </w:r>
          </w:p>
        </w:tc>
      </w:tr>
      <w:tr w:rsidR="002F435A" w:rsidRPr="00861C8D" w:rsidTr="00171F23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2F435A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КАЧЕСТВЕННЫЕ ХАРАКТЕРИСТИКИ</w:t>
            </w:r>
          </w:p>
          <w:p w:rsidR="00696986" w:rsidRPr="00861C8D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F435A" w:rsidRPr="00861C8D" w:rsidTr="00171F23">
        <w:tc>
          <w:tcPr>
            <w:tcW w:w="0" w:type="auto"/>
            <w:gridSpan w:val="2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 w:rsidRPr="00696986">
              <w:rPr>
                <w:rFonts w:ascii="Times New Roman" w:hAnsi="Times New Roman"/>
                <w:sz w:val="24"/>
                <w:u w:val="single"/>
              </w:rPr>
              <w:t>Оценка процесса и продукта деятельности: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(правильность)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выбора (материалов для …, режима…);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</w:t>
            </w:r>
            <w:r w:rsidRPr="00696986">
              <w:rPr>
                <w:rFonts w:ascii="Times New Roman" w:hAnsi="Times New Roman"/>
                <w:sz w:val="24"/>
              </w:rPr>
              <w:t xml:space="preserve"> (диагностики …, определения, расчетов)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СЛОВО «ПРАВИЛЬНОСТЬ» МОЖНО ИСПОЛЬЗОВАТЬ, ЕСЛИ КРИТЕРИИ ПРАВИЛЬНОСТИ ОДНОЗНАЧНЫ;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и скорость</w:t>
            </w:r>
            <w:r w:rsidRPr="00696986">
              <w:rPr>
                <w:rFonts w:ascii="Times New Roman" w:hAnsi="Times New Roman"/>
                <w:sz w:val="24"/>
              </w:rPr>
              <w:t xml:space="preserve"> чтения чертежей;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скорость и техничность</w:t>
            </w:r>
            <w:r w:rsidRPr="00696986">
              <w:rPr>
                <w:rFonts w:ascii="Times New Roman" w:hAnsi="Times New Roman"/>
                <w:sz w:val="24"/>
              </w:rPr>
              <w:t xml:space="preserve"> выполнения всех видов работ по обслуживанию посетителей предприятий питания;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своевременность</w:t>
            </w:r>
            <w:r w:rsidRPr="00696986">
              <w:rPr>
                <w:rFonts w:ascii="Times New Roman" w:hAnsi="Times New Roman"/>
                <w:sz w:val="24"/>
              </w:rPr>
              <w:t xml:space="preserve"> (оказания неотложной доврачебной помощи при терминальных состояниях);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результативность</w:t>
            </w:r>
            <w:r w:rsidRPr="00696986">
              <w:rPr>
                <w:rFonts w:ascii="Times New Roman" w:hAnsi="Times New Roman"/>
                <w:sz w:val="24"/>
              </w:rPr>
              <w:t xml:space="preserve"> информационного поиска;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правильность (рациональность)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распределения времени на выполнение задания;</w:t>
            </w:r>
          </w:p>
        </w:tc>
      </w:tr>
    </w:tbl>
    <w:p w:rsidR="002F435A" w:rsidRDefault="002F435A" w:rsidP="00696986">
      <w:pPr>
        <w:widowControl w:val="0"/>
        <w:spacing w:after="0" w:line="240" w:lineRule="auto"/>
      </w:pPr>
    </w:p>
    <w:sectPr w:rsidR="002F435A" w:rsidSect="009B60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26E9" w:rsidRDefault="005126E9" w:rsidP="002A0F1F">
      <w:pPr>
        <w:spacing w:after="0" w:line="240" w:lineRule="auto"/>
      </w:pPr>
      <w:r>
        <w:separator/>
      </w:r>
    </w:p>
  </w:endnote>
  <w:endnote w:type="continuationSeparator" w:id="0">
    <w:p w:rsidR="005126E9" w:rsidRDefault="005126E9" w:rsidP="002A0F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443242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2A0F1F" w:rsidRPr="002A0F1F" w:rsidRDefault="00444679">
        <w:pPr>
          <w:pStyle w:val="af0"/>
          <w:jc w:val="center"/>
          <w:rPr>
            <w:rFonts w:ascii="Times New Roman" w:hAnsi="Times New Roman"/>
            <w:sz w:val="24"/>
          </w:rPr>
        </w:pPr>
        <w:r w:rsidRPr="002A0F1F">
          <w:rPr>
            <w:rFonts w:ascii="Times New Roman" w:hAnsi="Times New Roman"/>
            <w:sz w:val="24"/>
          </w:rPr>
          <w:fldChar w:fldCharType="begin"/>
        </w:r>
        <w:r w:rsidR="002A0F1F" w:rsidRPr="002A0F1F">
          <w:rPr>
            <w:rFonts w:ascii="Times New Roman" w:hAnsi="Times New Roman"/>
            <w:sz w:val="24"/>
          </w:rPr>
          <w:instrText>PAGE   \* MERGEFORMAT</w:instrText>
        </w:r>
        <w:r w:rsidRPr="002A0F1F">
          <w:rPr>
            <w:rFonts w:ascii="Times New Roman" w:hAnsi="Times New Roman"/>
            <w:sz w:val="24"/>
          </w:rPr>
          <w:fldChar w:fldCharType="separate"/>
        </w:r>
        <w:r w:rsidR="007961A8">
          <w:rPr>
            <w:rFonts w:ascii="Times New Roman" w:hAnsi="Times New Roman"/>
            <w:noProof/>
            <w:sz w:val="24"/>
          </w:rPr>
          <w:t>230</w:t>
        </w:r>
        <w:r w:rsidRPr="002A0F1F">
          <w:rPr>
            <w:rFonts w:ascii="Times New Roman" w:hAnsi="Times New Roman"/>
            <w:sz w:val="24"/>
          </w:rPr>
          <w:fldChar w:fldCharType="end"/>
        </w:r>
      </w:p>
    </w:sdtContent>
  </w:sdt>
  <w:p w:rsidR="002A0F1F" w:rsidRDefault="002A0F1F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26E9" w:rsidRDefault="005126E9" w:rsidP="002A0F1F">
      <w:pPr>
        <w:spacing w:after="0" w:line="240" w:lineRule="auto"/>
      </w:pPr>
      <w:r>
        <w:separator/>
      </w:r>
    </w:p>
  </w:footnote>
  <w:footnote w:type="continuationSeparator" w:id="0">
    <w:p w:rsidR="005126E9" w:rsidRDefault="005126E9" w:rsidP="002A0F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3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1"/>
  </w:num>
  <w:num w:numId="3">
    <w:abstractNumId w:val="10"/>
  </w:num>
  <w:num w:numId="4">
    <w:abstractNumId w:val="8"/>
  </w:num>
  <w:num w:numId="5">
    <w:abstractNumId w:val="7"/>
  </w:num>
  <w:num w:numId="6">
    <w:abstractNumId w:val="6"/>
  </w:num>
  <w:num w:numId="7">
    <w:abstractNumId w:val="5"/>
  </w:num>
  <w:num w:numId="8">
    <w:abstractNumId w:val="3"/>
  </w:num>
  <w:num w:numId="9">
    <w:abstractNumId w:val="4"/>
  </w:num>
  <w:num w:numId="10">
    <w:abstractNumId w:val="1"/>
  </w:num>
  <w:num w:numId="11">
    <w:abstractNumId w:val="9"/>
  </w:num>
  <w:num w:numId="12">
    <w:abstractNumId w:val="0"/>
  </w:num>
  <w:num w:numId="13">
    <w:abstractNumId w:val="2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5D45"/>
    <w:rsid w:val="00094A2C"/>
    <w:rsid w:val="001A4CE0"/>
    <w:rsid w:val="001C1677"/>
    <w:rsid w:val="002A0F1F"/>
    <w:rsid w:val="002E2722"/>
    <w:rsid w:val="002F0244"/>
    <w:rsid w:val="002F435A"/>
    <w:rsid w:val="00312F94"/>
    <w:rsid w:val="00322C5E"/>
    <w:rsid w:val="003446A9"/>
    <w:rsid w:val="003F590C"/>
    <w:rsid w:val="00444679"/>
    <w:rsid w:val="005126E9"/>
    <w:rsid w:val="00696986"/>
    <w:rsid w:val="006A5BB9"/>
    <w:rsid w:val="007961A8"/>
    <w:rsid w:val="00887600"/>
    <w:rsid w:val="008B5601"/>
    <w:rsid w:val="00953A22"/>
    <w:rsid w:val="009572A8"/>
    <w:rsid w:val="009B6021"/>
    <w:rsid w:val="00B041B2"/>
    <w:rsid w:val="00BC5D45"/>
    <w:rsid w:val="00C1506C"/>
    <w:rsid w:val="00C343D2"/>
    <w:rsid w:val="00CE43DC"/>
    <w:rsid w:val="00D72E0D"/>
    <w:rsid w:val="00E34F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9" type="connector" idref="#Прямая со стрелкой 148"/>
        <o:r id="V:Rule10" type="connector" idref="#Прямая со стрелкой 158"/>
        <o:r id="V:Rule11" type="connector" idref="#Прямая со стрелкой 147"/>
        <o:r id="V:Rule12" type="connector" idref="#Прямая со стрелкой 152"/>
        <o:r id="V:Rule13" type="connector" idref="#Прямая со стрелкой 153"/>
        <o:r id="V:Rule14" type="connector" idref="#Прямая со стрелкой 155"/>
        <o:r id="V:Rule15" type="connector" idref="#Прямая со стрелкой 154"/>
        <o:r id="V:Rule16" type="connector" idref="#Прямая со стрелкой 1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uiPriority w:val="59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A0F1F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A0F1F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uiPriority w:val="59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A0F1F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A0F1F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2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4.emf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package" Target="embeddings/______Microsoft_Office_PowerPoint5.sldx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package" Target="embeddings/______Microsoft_Office_PowerPoint3.sldx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1.sldx"/><Relationship Id="rId24" Type="http://schemas.openxmlformats.org/officeDocument/2006/relationships/image" Target="media/image16.png"/><Relationship Id="rId32" Type="http://schemas.openxmlformats.org/officeDocument/2006/relationships/image" Target="media/image21.emf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emf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package" Target="embeddings/______Microsoft_Office_PowerPoint4.sldx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package" Target="embeddings/______Microsoft_Office_PowerPoint2.sldx"/><Relationship Id="rId30" Type="http://schemas.openxmlformats.org/officeDocument/2006/relationships/image" Target="media/image20.emf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AEBC67-170E-4C67-9C4D-EAB847CDFE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41</Pages>
  <Words>4781</Words>
  <Characters>27252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9</cp:revision>
  <dcterms:created xsi:type="dcterms:W3CDTF">2013-04-22T09:05:00Z</dcterms:created>
  <dcterms:modified xsi:type="dcterms:W3CDTF">2013-05-14T03:31:00Z</dcterms:modified>
</cp:coreProperties>
</file>